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1BE3FD" w14:textId="579B9B62" w:rsidR="006A4BBE" w:rsidRDefault="006A4BBE" w:rsidP="006445C7">
      <w:r w:rsidRPr="006A4BBE">
        <w:t xml:space="preserve">Здравствуйте, друзья! Давайте знакомиться! Меня зовут Алёна </w:t>
      </w:r>
      <w:proofErr w:type="spellStart"/>
      <w:r w:rsidRPr="006A4BBE">
        <w:t>Беженова</w:t>
      </w:r>
      <w:proofErr w:type="spellEnd"/>
      <w:r w:rsidRPr="006A4BBE">
        <w:t xml:space="preserve">, я из солнечного Краснодара. Закончила с отличием педагогический колледж по специальности учитель музыки и музыкальный руководитель. Сейчас учусь в двух вузах: в Волгоградском государственном социально-педагогическом университете (мировая экономика и внешнеэкономическая деятельность), в Волгоградском государственном институте искусств и культуры (музыкознание и музыкально-прикладное искусство). Пишу стихи, рассказы, принимаю участие в конкурсах и литературных вечерах. Специализируюсь на народной музыке европейских стран, интересует опыт музыкальной педагогики по системе Карла Орфа (Австрия, Германия) и </w:t>
      </w:r>
      <w:proofErr w:type="spellStart"/>
      <w:r w:rsidRPr="006A4BBE">
        <w:t>Синити</w:t>
      </w:r>
      <w:proofErr w:type="spellEnd"/>
      <w:r w:rsidRPr="006A4BBE">
        <w:t xml:space="preserve"> Судзуки (Япония). Моя цель - распространять знания о жизни и культуре народов мира через музыку и литературу. Буду рада сотрудничеству с близкими по духу образовательными проектами. Контакты: </w:t>
      </w:r>
      <w:hyperlink r:id="rId4" w:history="1">
        <w:r w:rsidRPr="004D2F13">
          <w:rPr>
            <w:rStyle w:val="a3"/>
          </w:rPr>
          <w:t>Bezhenova98@mail.ru</w:t>
        </w:r>
      </w:hyperlink>
    </w:p>
    <w:p w14:paraId="4ED625D5" w14:textId="4FD85B5E" w:rsidR="006A4BBE" w:rsidRDefault="006A4BBE" w:rsidP="006445C7">
      <w:r>
        <w:rPr>
          <w:noProof/>
        </w:rPr>
        <w:drawing>
          <wp:inline distT="0" distB="0" distL="0" distR="0" wp14:anchorId="374CAC5E" wp14:editId="4A3DE770">
            <wp:extent cx="6276975" cy="49530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279431" cy="4954938"/>
                    </a:xfrm>
                    <a:prstGeom prst="rect">
                      <a:avLst/>
                    </a:prstGeom>
                    <a:noFill/>
                  </pic:spPr>
                </pic:pic>
              </a:graphicData>
            </a:graphic>
          </wp:inline>
        </w:drawing>
      </w:r>
    </w:p>
    <w:p w14:paraId="5ED36373" w14:textId="77777777" w:rsidR="006A4BBE" w:rsidRDefault="006A4BBE" w:rsidP="006445C7"/>
    <w:p w14:paraId="520863FA" w14:textId="77777777" w:rsidR="006A4BBE" w:rsidRDefault="006A4BBE" w:rsidP="006445C7"/>
    <w:p w14:paraId="6C476110" w14:textId="77777777" w:rsidR="006A4BBE" w:rsidRDefault="006A4BBE" w:rsidP="006445C7"/>
    <w:p w14:paraId="4BBA017F" w14:textId="77777777" w:rsidR="006A4BBE" w:rsidRDefault="006A4BBE" w:rsidP="006445C7"/>
    <w:p w14:paraId="38E92380" w14:textId="77777777" w:rsidR="006A4BBE" w:rsidRDefault="006A4BBE" w:rsidP="006445C7"/>
    <w:p w14:paraId="20FE67B8" w14:textId="77777777" w:rsidR="006A4BBE" w:rsidRDefault="006A4BBE" w:rsidP="006445C7"/>
    <w:p w14:paraId="0AAE1180" w14:textId="77777777" w:rsidR="006A4BBE" w:rsidRDefault="006A4BBE" w:rsidP="006445C7"/>
    <w:p w14:paraId="689B9A43" w14:textId="1FDE1B74" w:rsidR="006445C7" w:rsidRDefault="006A4BBE" w:rsidP="006445C7">
      <w:r>
        <w:lastRenderedPageBreak/>
        <w:t>«</w:t>
      </w:r>
      <w:r w:rsidR="006445C7">
        <w:t>ФИНАНСОВОЕ ПРОСВЕЩЕНИЕ МОЛОДЁЖИ В ВОЛГОГРАДСКОЙ ОБЛАСТИ</w:t>
      </w:r>
      <w:r>
        <w:t>»</w:t>
      </w:r>
      <w:r w:rsidR="006445C7">
        <w:t>.</w:t>
      </w:r>
    </w:p>
    <w:p w14:paraId="3479FC9E" w14:textId="77777777" w:rsidR="006445C7" w:rsidRDefault="006445C7" w:rsidP="006445C7"/>
    <w:p w14:paraId="2A09DEE7" w14:textId="57C59BCC" w:rsidR="006445C7" w:rsidRDefault="006445C7" w:rsidP="006445C7">
      <w:r>
        <w:t>Музей Банка России стремится сделать свои фонды доступными для изучения и распространять знания об истории денежного обращения. Регулярно проводятся выставки в городских пространствах, библиотеках, на культурных площадках, как самостоятельно, так и в партнерстве с региональными музеями, а также в Волгоградском государственном институте искусств и культуры.</w:t>
      </w:r>
    </w:p>
    <w:p w14:paraId="7208408B" w14:textId="52F6CF54" w:rsidR="006445C7" w:rsidRDefault="006445C7" w:rsidP="006445C7">
      <w:r>
        <w:t>В главном корпусе ВГИИК официально проводились уникальные передвижные фотовыставки Банка России "Магия театра" и "Дом для банка". Лекции об истории выпуска памятных монет и выставке фотографий старинных банковских домов провела ведущий экономист Банка России Марина Бурцева.</w:t>
      </w:r>
    </w:p>
    <w:p w14:paraId="41A11898" w14:textId="77777777" w:rsidR="006445C7" w:rsidRDefault="006445C7" w:rsidP="006445C7">
      <w:r>
        <w:t>История выпуска отечественных памятных монет, посвященных театральной тематике, насчитывает уже более 30 лет. Первая из них была отчеканена еще в 1989 году из мельхиора на 150-летие со дня рождения выдающегося композитора Модеста Мусоргского. С этого времени было выпущено более 100 монет на театральную тему. Фотовыставка представляет 20 наиболее выразительных и художественно исполненных монет, хранящихся в коллекции Музея Банка России.</w:t>
      </w:r>
    </w:p>
    <w:p w14:paraId="5C39620C" w14:textId="77777777" w:rsidR="006445C7" w:rsidRDefault="006445C7" w:rsidP="006445C7">
      <w:r>
        <w:t xml:space="preserve">Студенты узнали, что первой памятной монетой стал золотой </w:t>
      </w:r>
      <w:proofErr w:type="spellStart"/>
      <w:r>
        <w:t>пятирублевик</w:t>
      </w:r>
      <w:proofErr w:type="spellEnd"/>
      <w:r>
        <w:t>, отчеканенный в 1832 году. За советский период истории России вышло в свет 159 видов памятных монет. Каждый из арт-объектов рассказывает о монетах, посвященных театру, знаменитым постановкам, например, "Щелкунчику", "Спящей красавице", а также великим русским композиторам, писателям, хореографам, режиссёрам и актёрам.</w:t>
      </w:r>
    </w:p>
    <w:p w14:paraId="2073569B" w14:textId="77777777" w:rsidR="006445C7" w:rsidRDefault="006445C7" w:rsidP="006445C7">
      <w:r>
        <w:t>Выставка сопровождалась экспонированием предметов театрального искусства, лекциями.</w:t>
      </w:r>
    </w:p>
    <w:p w14:paraId="03CE2F89" w14:textId="77777777" w:rsidR="006445C7" w:rsidRDefault="006445C7" w:rsidP="006445C7">
      <w:r>
        <w:t>Еще интересная фотовыставка прошла под названием "Дом для банка". Уникальные фотографии фасадов и интерьеров зданий — памятников истории и культуры федерального, регионального и местного значения, в которых располагаются учреждения Банка России.</w:t>
      </w:r>
    </w:p>
    <w:p w14:paraId="1802493A" w14:textId="77777777" w:rsidR="006445C7" w:rsidRDefault="006445C7" w:rsidP="006445C7">
      <w:r>
        <w:t>Эти здания построены в XIX — начале XX века в разных стилях — от классицизма и модерна до конструктивизма и советского монументального классицизма. Они иллюстрируют не только архитектурную историю России, но и отношение людей разных исторических эпох к банковскому делу как респектабельному и надежному.</w:t>
      </w:r>
    </w:p>
    <w:p w14:paraId="2AC0013A" w14:textId="77777777" w:rsidR="006445C7" w:rsidRDefault="006445C7" w:rsidP="006445C7">
      <w:r>
        <w:t xml:space="preserve">На выставке были представлены фотографии старинных зданий, построенных для отделений Государственного банка Российской империи такими известными архитекторами, как В. А. Покровский, К. М. Быковский и М. М. </w:t>
      </w:r>
      <w:proofErr w:type="spellStart"/>
      <w:r>
        <w:t>Перетяткович</w:t>
      </w:r>
      <w:proofErr w:type="spellEnd"/>
      <w:r>
        <w:t>.</w:t>
      </w:r>
    </w:p>
    <w:p w14:paraId="22FBC8AB" w14:textId="77777777" w:rsidR="006445C7" w:rsidRDefault="006445C7" w:rsidP="006445C7">
      <w:r>
        <w:t>Отдельный стенд посвящен зданию в Волгограде - прекрасному образцу советского монументального классицизма с великолепными внутренними интерьерами из белого мрамора и внутренним световым двором - атриумом.</w:t>
      </w:r>
    </w:p>
    <w:p w14:paraId="304DFD3F" w14:textId="77777777" w:rsidR="006445C7" w:rsidRDefault="006445C7" w:rsidP="006445C7">
      <w:r>
        <w:t>Дом построен на месте разрушенного во время Сталинградской битвы здания Госбанка. Стеклянная крыша позволяет поддерживать в холле и на этажах естественное освещение. А белый мрамор придает внутреннему убранству торжественный вид.</w:t>
      </w:r>
    </w:p>
    <w:p w14:paraId="0403269A" w14:textId="5EB50449" w:rsidR="006445C7" w:rsidRDefault="006445C7" w:rsidP="006445C7">
      <w:r>
        <w:t>Эта чудесная фотовыставка продлится для всех желающих в Комитете финансов Волгоградской области.</w:t>
      </w:r>
      <w:r w:rsidR="00CF4AFB">
        <w:t xml:space="preserve"> </w:t>
      </w:r>
      <w:r>
        <w:t>Можно сказать, что Банк России открыл не просто выставку, а новую страницу в своей жизни - выставочную деятельность. Он планирует отправить коллекцию по всей стране и подготовить еще много разных экспозиций.</w:t>
      </w:r>
    </w:p>
    <w:p w14:paraId="6F277589" w14:textId="10CDBDB3" w:rsidR="00150EAF" w:rsidRDefault="00150EAF" w:rsidP="006445C7">
      <w:r>
        <w:rPr>
          <w:noProof/>
        </w:rPr>
        <w:lastRenderedPageBreak/>
        <w:drawing>
          <wp:inline distT="0" distB="0" distL="0" distR="0" wp14:anchorId="4CEBFDA9" wp14:editId="3DAC9E56">
            <wp:extent cx="6038215" cy="8772525"/>
            <wp:effectExtent l="0" t="0" r="63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78101" cy="8830473"/>
                    </a:xfrm>
                    <a:prstGeom prst="rect">
                      <a:avLst/>
                    </a:prstGeom>
                    <a:noFill/>
                  </pic:spPr>
                </pic:pic>
              </a:graphicData>
            </a:graphic>
          </wp:inline>
        </w:drawing>
      </w:r>
      <w:r>
        <w:rPr>
          <w:noProof/>
        </w:rPr>
        <w:lastRenderedPageBreak/>
        <w:drawing>
          <wp:inline distT="0" distB="0" distL="0" distR="0" wp14:anchorId="3DBCC858" wp14:editId="6388AE9F">
            <wp:extent cx="5886450" cy="44291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95349" cy="4435821"/>
                    </a:xfrm>
                    <a:prstGeom prst="rect">
                      <a:avLst/>
                    </a:prstGeom>
                    <a:noFill/>
                  </pic:spPr>
                </pic:pic>
              </a:graphicData>
            </a:graphic>
          </wp:inline>
        </w:drawing>
      </w:r>
    </w:p>
    <w:p w14:paraId="478CDE65" w14:textId="18C5AA58" w:rsidR="00150EAF" w:rsidRDefault="00150EAF" w:rsidP="006445C7">
      <w:r>
        <w:rPr>
          <w:noProof/>
        </w:rPr>
        <w:drawing>
          <wp:inline distT="0" distB="0" distL="0" distR="0" wp14:anchorId="49F4133B" wp14:editId="00CECE1C">
            <wp:extent cx="5895975" cy="456247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03978" cy="4568668"/>
                    </a:xfrm>
                    <a:prstGeom prst="rect">
                      <a:avLst/>
                    </a:prstGeom>
                    <a:noFill/>
                  </pic:spPr>
                </pic:pic>
              </a:graphicData>
            </a:graphic>
          </wp:inline>
        </w:drawing>
      </w:r>
    </w:p>
    <w:p w14:paraId="21D2E458" w14:textId="5902B424" w:rsidR="006445C7" w:rsidRDefault="006445C7" w:rsidP="006445C7">
      <w:r>
        <w:lastRenderedPageBreak/>
        <w:t>Одним из важных событий Волгоградской области является проект "Царицынской оперы</w:t>
      </w:r>
      <w:proofErr w:type="gramStart"/>
      <w:r>
        <w:t>" ,</w:t>
      </w:r>
      <w:proofErr w:type="gramEnd"/>
      <w:r>
        <w:t xml:space="preserve"> который стал наглядным примером для театров страны. Спектакль «Когда финансы поют романсы» и сказка «Бизнес-кот» «Царицынской оперы» вошли в число лучших образовательных проектов страны в финансовой сфере.</w:t>
      </w:r>
    </w:p>
    <w:p w14:paraId="328EB725" w14:textId="77777777" w:rsidR="006445C7" w:rsidRDefault="006445C7" w:rsidP="006445C7">
      <w:r>
        <w:t>Постановки спектаклей осуществлены в рамках проекта Министерства финансов Российской Федерации «Содействие повышению уровня финансовой грамотности населения и развитию финансового образования в Российской Федерации». Театр стал участником программы по повышению финансовой грамотности населения в рамках реализации мероприятия государственной программы Волгоградской области «Управление государственными финансами Волгоградской области». По словам режиссёра проектов Марии Кузьминой, спектакли несут просветительскую, обучающую функцию, при этом сложные финансовые термины изложены понятным языком – в занимательной и юмористической форме. Так, сказка «Бизнес-кот» рассчитана на детей младшего школьного возраста. Обаятельный сказочный персонаж – Кот в сапогах – обучает своих друзей основным умениям в обращении с банковскими картами, договорами, кредитами и учит вести своё дело честно и грамотно. Постановка «Когда финансы поют романсы» обращена к старшеклассникам и молодёжи. Сюжет спектакля реалистичен: в обычной современной семье решаются насущные финансовые вопросы, преодолеваются трудности, закрывается кредитная история.</w:t>
      </w:r>
    </w:p>
    <w:p w14:paraId="2814E29B" w14:textId="77777777" w:rsidR="006445C7" w:rsidRDefault="006445C7" w:rsidP="006445C7">
      <w:r>
        <w:t>По окончании спектаклей каждый зритель получил красивые памятки с советами по финансовым вопросам. В фойе школьники пообщались с артистами «Царицынской оперы» и сделали памятные фотографии.</w:t>
      </w:r>
    </w:p>
    <w:p w14:paraId="444617D2" w14:textId="77777777" w:rsidR="006445C7" w:rsidRDefault="006445C7" w:rsidP="006445C7">
      <w:r>
        <w:t>По словам заместителя председателя комитета финансов Волгоградской области, начальника управления бюджетной политики в отраслях экономики и межбюджетных отношений Дмитрия Завьялова, Волгоградская область стала одним из трех субъектов РФ в сфере реализации пилотных проектов по повышению финансовой грамотности населения и финансовому образованию. Основное направления – это образовательный процесс, в регионе реализуется порядка семи образовательных компонентов.</w:t>
      </w:r>
    </w:p>
    <w:p w14:paraId="500CA004" w14:textId="77777777" w:rsidR="006445C7" w:rsidRDefault="006445C7" w:rsidP="006445C7">
      <w:r>
        <w:t>Образовательно-развлекательный компонент, который реализуется в рамках театральных постановок – «изюминка», своего рода ноу-хау региона. Театры стали дополнительной культурно-образовательной площадкой для повышения финансовой грамотности жителей региона.</w:t>
      </w:r>
    </w:p>
    <w:p w14:paraId="0F63934C" w14:textId="77777777" w:rsidR="006445C7" w:rsidRDefault="006445C7" w:rsidP="006445C7">
      <w:r>
        <w:t>В Волгоградском оперном театре благодаря поддержке комитета финансов Волгоградской области подготовлены два полноценных музыкальных спектакля, ориентированные на разновозрастную детскую и молодежную аудиторию и посвященные самым актуальным вопросам финансовой сферы.</w:t>
      </w:r>
    </w:p>
    <w:p w14:paraId="1CCAD375" w14:textId="33A79B51" w:rsidR="002B0F8B" w:rsidRDefault="006445C7" w:rsidP="006445C7">
      <w:r>
        <w:t>Сегодня проекты записаны на профессиональном оборудовании и готовы к онлайн или любой другой форме показа.</w:t>
      </w:r>
    </w:p>
    <w:p w14:paraId="3FFE490B" w14:textId="4C588022" w:rsidR="0019502A" w:rsidRDefault="0019502A" w:rsidP="006445C7">
      <w:r>
        <w:rPr>
          <w:noProof/>
        </w:rPr>
        <w:lastRenderedPageBreak/>
        <w:drawing>
          <wp:inline distT="0" distB="0" distL="0" distR="0" wp14:anchorId="07B4D8F8" wp14:editId="7702BBC7">
            <wp:extent cx="5534025" cy="45910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34025" cy="4591050"/>
                    </a:xfrm>
                    <a:prstGeom prst="rect">
                      <a:avLst/>
                    </a:prstGeom>
                    <a:noFill/>
                  </pic:spPr>
                </pic:pic>
              </a:graphicData>
            </a:graphic>
          </wp:inline>
        </w:drawing>
      </w:r>
    </w:p>
    <w:p w14:paraId="7A38739C" w14:textId="4174E21E" w:rsidR="0019502A" w:rsidRDefault="0019502A" w:rsidP="006445C7">
      <w:r>
        <w:rPr>
          <w:noProof/>
        </w:rPr>
        <w:drawing>
          <wp:inline distT="0" distB="0" distL="0" distR="0" wp14:anchorId="50E3F21B" wp14:editId="5BFAE14B">
            <wp:extent cx="5523230" cy="3514725"/>
            <wp:effectExtent l="0" t="0" r="127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69806" cy="3544364"/>
                    </a:xfrm>
                    <a:prstGeom prst="rect">
                      <a:avLst/>
                    </a:prstGeom>
                    <a:noFill/>
                  </pic:spPr>
                </pic:pic>
              </a:graphicData>
            </a:graphic>
          </wp:inline>
        </w:drawing>
      </w:r>
    </w:p>
    <w:p w14:paraId="3C136CAB" w14:textId="2D3C0BFD" w:rsidR="0019502A" w:rsidRDefault="0019502A" w:rsidP="006445C7">
      <w:r>
        <w:rPr>
          <w:noProof/>
        </w:rPr>
        <w:lastRenderedPageBreak/>
        <w:drawing>
          <wp:inline distT="0" distB="0" distL="0" distR="0" wp14:anchorId="4A7F97DC" wp14:editId="48F65588">
            <wp:extent cx="6212829" cy="461962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21485" cy="4626061"/>
                    </a:xfrm>
                    <a:prstGeom prst="rect">
                      <a:avLst/>
                    </a:prstGeom>
                    <a:noFill/>
                  </pic:spPr>
                </pic:pic>
              </a:graphicData>
            </a:graphic>
          </wp:inline>
        </w:drawing>
      </w:r>
    </w:p>
    <w:p w14:paraId="73A4AA9F" w14:textId="4B95D63C" w:rsidR="0019502A" w:rsidRDefault="0019502A" w:rsidP="006445C7">
      <w:r>
        <w:rPr>
          <w:noProof/>
        </w:rPr>
        <w:drawing>
          <wp:inline distT="0" distB="0" distL="0" distR="0" wp14:anchorId="46C9C7E3" wp14:editId="798F5F36">
            <wp:extent cx="6212205" cy="3161973"/>
            <wp:effectExtent l="0" t="0" r="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32529" cy="3172318"/>
                    </a:xfrm>
                    <a:prstGeom prst="rect">
                      <a:avLst/>
                    </a:prstGeom>
                    <a:noFill/>
                  </pic:spPr>
                </pic:pic>
              </a:graphicData>
            </a:graphic>
          </wp:inline>
        </w:drawing>
      </w:r>
    </w:p>
    <w:p w14:paraId="4E48A30C" w14:textId="0F07A628" w:rsidR="0019502A" w:rsidRDefault="00BC7BAE" w:rsidP="006445C7">
      <w:r>
        <w:rPr>
          <w:noProof/>
        </w:rPr>
        <w:lastRenderedPageBreak/>
        <w:drawing>
          <wp:inline distT="0" distB="0" distL="0" distR="0" wp14:anchorId="2E21A4D3" wp14:editId="751DE8C4">
            <wp:extent cx="5962650" cy="4471988"/>
            <wp:effectExtent l="0" t="0" r="0" b="508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69406" cy="4477055"/>
                    </a:xfrm>
                    <a:prstGeom prst="rect">
                      <a:avLst/>
                    </a:prstGeom>
                    <a:noFill/>
                  </pic:spPr>
                </pic:pic>
              </a:graphicData>
            </a:graphic>
          </wp:inline>
        </w:drawing>
      </w:r>
    </w:p>
    <w:sectPr w:rsidR="0019502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3B88"/>
    <w:rsid w:val="0009203B"/>
    <w:rsid w:val="00150EAF"/>
    <w:rsid w:val="0019502A"/>
    <w:rsid w:val="001E3B88"/>
    <w:rsid w:val="002B0F8B"/>
    <w:rsid w:val="003C083C"/>
    <w:rsid w:val="00530A6B"/>
    <w:rsid w:val="006445C7"/>
    <w:rsid w:val="006A4BBE"/>
    <w:rsid w:val="009F78EB"/>
    <w:rsid w:val="00AF0DD4"/>
    <w:rsid w:val="00BC7BAE"/>
    <w:rsid w:val="00CF4A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4AB691C3"/>
  <w15:chartTrackingRefBased/>
  <w15:docId w15:val="{309F82FB-6AFD-4F0F-86FC-C3B692B14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6A4BBE"/>
    <w:rPr>
      <w:color w:val="0563C1" w:themeColor="hyperlink"/>
      <w:u w:val="single"/>
    </w:rPr>
  </w:style>
  <w:style w:type="character" w:styleId="a4">
    <w:name w:val="Unresolved Mention"/>
    <w:basedOn w:val="a0"/>
    <w:uiPriority w:val="99"/>
    <w:semiHidden/>
    <w:unhideWhenUsed/>
    <w:rsid w:val="006A4BB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webSettings" Target="web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hyperlink" Target="mailto:Bezhenova98@mail.ru" TargetMode="Externa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8</Pages>
  <Words>1013</Words>
  <Characters>5775</Characters>
  <Application>Microsoft Office Word</Application>
  <DocSecurity>0</DocSecurity>
  <Lines>48</Lines>
  <Paragraphs>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 Администратор</dc:creator>
  <cp:keywords/>
  <dc:description/>
  <cp:lastModifiedBy>Андрей Администратор</cp:lastModifiedBy>
  <cp:revision>9</cp:revision>
  <dcterms:created xsi:type="dcterms:W3CDTF">2022-05-31T19:13:00Z</dcterms:created>
  <dcterms:modified xsi:type="dcterms:W3CDTF">2022-05-31T19:30:00Z</dcterms:modified>
</cp:coreProperties>
</file>